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582"/>
        <w:gridCol w:w="993"/>
        <w:gridCol w:w="1275"/>
        <w:gridCol w:w="2694"/>
        <w:gridCol w:w="3402"/>
        <w:gridCol w:w="1418"/>
        <w:gridCol w:w="992"/>
        <w:gridCol w:w="4221"/>
        <w:gridCol w:w="31"/>
      </w:tblGrid>
      <w:tr w:rsidR="00DC49BA" w:rsidRPr="00DC49BA" w:rsidTr="00DC49BA">
        <w:trPr>
          <w:gridAfter w:val="1"/>
          <w:wAfter w:w="31" w:type="dxa"/>
          <w:trHeight w:val="255"/>
        </w:trPr>
        <w:tc>
          <w:tcPr>
            <w:tcW w:w="15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9BA" w:rsidRPr="0012663B" w:rsidRDefault="00DC49BA" w:rsidP="001266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</w:pPr>
            <w:r w:rsidRPr="00DC49BA"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  <w:t xml:space="preserve">Отчет о поступлении и расходовании финансовых и материальных средств по получению воспитанниками ДОУ дополнительного образования </w:t>
            </w:r>
            <w:r w:rsidR="0012663B">
              <w:rPr>
                <w:rFonts w:eastAsia="Times New Roman" w:cs="Arial Cyr"/>
                <w:b/>
                <w:bCs/>
                <w:szCs w:val="20"/>
                <w:lang w:eastAsia="ru-RU"/>
              </w:rPr>
              <w:t xml:space="preserve">  </w:t>
            </w:r>
            <w:r w:rsidRPr="00DC49BA"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  <w:t>за 2013 - 2014 учебный год</w:t>
            </w:r>
          </w:p>
        </w:tc>
      </w:tr>
      <w:tr w:rsidR="00DC49BA" w:rsidRPr="00DC49BA" w:rsidTr="00DC49B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ДОУ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месяц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воспитанников в ДОУ всего 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Оказание услуг дошкольным образовательным учреждением</w:t>
            </w:r>
          </w:p>
        </w:tc>
      </w:tr>
      <w:tr w:rsidR="00DC49BA" w:rsidRPr="00DC49BA" w:rsidTr="00DC49BA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сведения о наличии лицензии на программы дополнительного образования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услуг*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1 занятия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получателей услуг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Цели, на которые направляется полученный доход с указанием суммы (в указанный месяц)</w:t>
            </w:r>
          </w:p>
        </w:tc>
      </w:tr>
      <w:tr w:rsidR="00DC49BA" w:rsidRPr="00DC49BA" w:rsidTr="00DC49BA">
        <w:trPr>
          <w:gridAfter w:val="1"/>
          <w:wAfter w:w="31" w:type="dxa"/>
          <w:trHeight w:val="16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№01  от 15.05.2012г. №1272 к Лицензии  на </w:t>
            </w:r>
            <w:proofErr w:type="gram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ведения</w:t>
            </w:r>
            <w:proofErr w:type="gram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образовательной деятельностиот17.11.2011г. Регистрационный №520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Студия творческого развития "</w:t>
            </w:r>
            <w:proofErr w:type="gram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Очумелые</w:t>
            </w:r>
            <w:proofErr w:type="gram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ручки"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 руб.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126990, улучшение материально-технической базы ДОУ; косметический ремонт; заработная плата педагогам дополнительного образования.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Ритмопластическая студия "Фантазия"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 руб.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154090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191620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Кружок обучения английскому языку "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Happy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English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231540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103620</w:t>
            </w:r>
          </w:p>
        </w:tc>
      </w:tr>
      <w:tr w:rsidR="00DC49BA" w:rsidRPr="00DC49BA" w:rsidTr="00DC49BA">
        <w:trPr>
          <w:gridAfter w:val="1"/>
          <w:wAfter w:w="31" w:type="dxa"/>
          <w:trHeight w:val="24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63B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Аквааэробика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</w:t>
            </w:r>
          </w:p>
          <w:p w:rsidR="0012663B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Секция спортивной гимнастики                           ДРЦ "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Абвгдейка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 </w:t>
            </w:r>
          </w:p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Коррекционно-оздоровительная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100руб.                 50 руб.                                                                                                                             60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50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20                     35,                   100,                   25   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153 000, из них   заработная плата -77000, страховые взносы-23100, двери противопожарные - 2 шт-25000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               краски для косметического ремонта на лето-2013 - 15140 руб.,        аскорбиновая кислота для С-витаминизации-3000руб,                      доски обрезные для ремонта теневых навесов -9760.</w:t>
            </w:r>
          </w:p>
        </w:tc>
      </w:tr>
      <w:tr w:rsidR="00DC49BA" w:rsidRPr="00DC49BA" w:rsidTr="00DC49BA">
        <w:trPr>
          <w:gridAfter w:val="1"/>
          <w:wAfter w:w="31" w:type="dxa"/>
          <w:trHeight w:val="24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ДПУ оказывались в полном объёме, но в связи с тем, что с 01.03.2014 проходили процедуру передачи ведения бухгалтерского учёта в МБУ "ЦБМБОУ г</w:t>
            </w:r>
            <w:proofErr w:type="gram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.Ч</w:t>
            </w:r>
            <w:proofErr w:type="gram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ебоксары" родитель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ские взносы за март не осуществ</w:t>
            </w: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лялись ввиду отсутствия квитанций. В апреле родители оплатят  за март и апрель 2014 г. </w:t>
            </w:r>
          </w:p>
        </w:tc>
      </w:tr>
      <w:tr w:rsidR="00DC49BA" w:rsidRPr="00DC49BA" w:rsidTr="00DC49BA">
        <w:trPr>
          <w:gridAfter w:val="1"/>
          <w:wAfter w:w="31" w:type="dxa"/>
          <w:trHeight w:val="26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Итого доход:   275792.50  из них:   65000 - заработная плата педагогов дополнительного образования;                   на проведение ремонта к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летне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оздоровительному периоду </w:t>
            </w:r>
            <w:proofErr w:type="gram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 </w:t>
            </w:r>
            <w:proofErr w:type="gram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покупка шифера для ремонта теневых навесов - 10 800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гвозди - 6917,50, бруски - 3000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известь, клей  плиточный, цемент - 7420 и др. )                                                                                 шланг поливочный - 3000 руб. и др.                  </w:t>
            </w:r>
          </w:p>
        </w:tc>
      </w:tr>
      <w:tr w:rsidR="00DC49BA" w:rsidRPr="00DC49BA" w:rsidTr="00DC49BA">
        <w:trPr>
          <w:gridAfter w:val="1"/>
          <w:wAfter w:w="31" w:type="dxa"/>
          <w:trHeight w:val="39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доход -162463.50:    из них:   79861,11 - заработная плата педагогов дополнительного образования;                   на проведение ремонта функциональных помещений и лестничных маршей (53318,41); краска в/эмульсионна</w:t>
            </w:r>
            <w:proofErr w:type="gram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я-</w:t>
            </w:r>
            <w:proofErr w:type="gram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 краска эмаль- , шпатлёвка-, грунтовка, цемент и др. ), подписка на 2 полугодие - 11915,98, вентиляторы для бассейна 2 шт.-4500, уличные светильники при запасных выходах -3468, сетевой фильтр 3шт.- 1500, моющие и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дез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средства - 6700, известь для покраски </w:t>
            </w:r>
            <w:proofErr w:type="spellStart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бордюров,деревьев</w:t>
            </w:r>
            <w:proofErr w:type="spellEnd"/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улице,  для подготовки овощехранилища - 1200                                                                                   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C49BA" w:rsidRPr="00DC49BA" w:rsidTr="00DC49BA">
        <w:trPr>
          <w:gridAfter w:val="1"/>
          <w:wAfter w:w="31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DC49BA" w:rsidRPr="00DC49BA" w:rsidTr="00DC49BA">
        <w:trPr>
          <w:gridAfter w:val="1"/>
          <w:wAfter w:w="3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49BA" w:rsidRPr="00DC49BA" w:rsidRDefault="00DC49BA" w:rsidP="00DC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4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1399116</w:t>
            </w:r>
          </w:p>
        </w:tc>
      </w:tr>
    </w:tbl>
    <w:p w:rsidR="00A229F6" w:rsidRPr="00DC49BA" w:rsidRDefault="00A229F6">
      <w:pPr>
        <w:rPr>
          <w:rFonts w:ascii="Times New Roman" w:hAnsi="Times New Roman" w:cs="Times New Roman"/>
          <w:sz w:val="24"/>
        </w:rPr>
      </w:pPr>
    </w:p>
    <w:sectPr w:rsidR="00A229F6" w:rsidRPr="00DC49BA" w:rsidSect="00DC49B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9BA"/>
    <w:rsid w:val="0012663B"/>
    <w:rsid w:val="00A229F6"/>
    <w:rsid w:val="00DC49BA"/>
    <w:rsid w:val="00F0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dcterms:created xsi:type="dcterms:W3CDTF">2015-01-12T08:10:00Z</dcterms:created>
  <dcterms:modified xsi:type="dcterms:W3CDTF">2015-01-12T08:18:00Z</dcterms:modified>
</cp:coreProperties>
</file>